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C5" w:rsidRDefault="00546FC5" w:rsidP="00546FC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МКДОУ Тополькинский детский сад</w:t>
      </w:r>
    </w:p>
    <w:p w:rsidR="00546FC5" w:rsidRDefault="00546FC5" w:rsidP="00546FC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46FC5" w:rsidRDefault="00546FC5" w:rsidP="00546FC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Отчёт о результатах самообследования</w:t>
      </w:r>
    </w:p>
    <w:p w:rsidR="00546FC5" w:rsidRDefault="00546FC5" w:rsidP="00546FC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за 2016-2017 учебный год.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Полное наименование в соответствии с Уставом: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Муниципальное казенное дошкольное образовательное учреждение Тополькинский детский с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Сокращенное наименование  в соответствии с Уставом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Тополькинский детский сад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Юридический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662608, Красноярский край, Минусинский район, п.Топольки, ул. Набережная, 7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        Фактический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662608, Красноярский край, Минусинский район, п. Топольки, ул. Набережная, 7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Контактная информация: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8 (39132) 5-66-07</w:t>
      </w:r>
    </w:p>
    <w:p w:rsidR="00546FC5" w:rsidRDefault="00546FC5" w:rsidP="00546FC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 Почта: 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Режим работы: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Пятидневная рабочая неделя с 07.30 до 18.00.Выходные: суббота, воскресенье, праздничные дни. Время пребывания детей: 10,5 часовое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часть представлена следующими направлениями: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образовательной деятельности;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системы управления организации;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содержания и качества подготовки выпускников;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учебного процесса;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учебно – методического обеспечения;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материально – технической базы;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функционирования  внутренней системы оценки качества образования;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медицинского обеспечения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546FC5" w:rsidRDefault="00546FC5" w:rsidP="00546FC5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условий для организации 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деятельности проведен в соответствии  с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 1324 «Об утверждении показателей деятельности образовательной организации, подлежащей самообследованию».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1. Оценка образовательной деятельности.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в ДОУ строится в соответствии с нормативно – правовыми документами.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дошкольном образовательном учреждении разработана и принята на заседании педагогического совета от 17.12.2015 г ( Протокол № 1) основная образовательная программа дошкольного образования в соответствии с федеральным государственным образовательным стандартом дошкольного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Содержание образовательной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Базовая  программа: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общеобразовательная Программа дошкольного образования «Детство» под редакцией  М. А. Васильевой.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  в сфере образования и осуществляется в соответствии с ФГОС ДОУ.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2. Оценка системы управления организации.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Учредитель: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администрация Минусинского района Красноярского края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сформированы коллегиальные органы управления:</w:t>
      </w:r>
    </w:p>
    <w:p w:rsidR="00546FC5" w:rsidRDefault="00546FC5" w:rsidP="00546FC5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Общее собрание работников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546FC5" w:rsidRDefault="00546FC5" w:rsidP="00546FC5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546FC5" w:rsidRDefault="00546FC5" w:rsidP="00546FC5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Федерации.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  контроль состояния здоровья детей).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Структура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3. Оценка содержания и качества подготовки воспитанников.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Мониторинг образовательного процесса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 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Мониторинг детского развития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детского развития проводится на основе оценки развития интегративных качеств ребенка.  Основная задача этого вида      мониторинга – 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познавательных, коммуникативных и регуляторных.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           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устанавливаются в соответствии с санитарно-гигиеническими  нормами и требованиями. 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4.Оценка организации учебного процесса.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Общая численность воспитанников, осваивающих образовательную программу дошкольного образования в 2015- 2016 учебном году составило 17 детей в возрасте от 3 до 7 лет 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МКДОУ Тополькинский детский сад функционирует 3 возрастных группы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ДОУ 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  обеспечение комфортных, бесконфликтных и безопасных условий развития воспитанников.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организуется в соответствии с Образовательной программой.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Работа в группе организуется  по перспективному планированию, разработанному педагогом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циклограммы непосредственно образовательной деятельности  соблюдены перерывы продолжительностью не менее 10 минут, предусмотрено время для физкультурных минуток, двигательных пауз. В комплексы педагог включает корригирующие упражнения на осанку, зрение, плоскостопие, дыхательные упражнения.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План разрабатывается с учетом анализа предыдущей деятельности, 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ходом и результатами воспитательно-образовательной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Оценка кадрового обеспечения.</w:t>
      </w:r>
    </w:p>
    <w:p w:rsidR="00546FC5" w:rsidRDefault="00546FC5" w:rsidP="00546FC5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Педагогический процесс в ДОУ обеспечивают специалисты:</w:t>
      </w:r>
    </w:p>
    <w:p w:rsidR="00546FC5" w:rsidRDefault="00546FC5" w:rsidP="00546FC5">
      <w:pPr>
        <w:numPr>
          <w:ilvl w:val="0"/>
          <w:numId w:val="3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заведующий;-1</w:t>
      </w:r>
    </w:p>
    <w:p w:rsidR="00546FC5" w:rsidRDefault="00546FC5" w:rsidP="00546FC5">
      <w:pPr>
        <w:numPr>
          <w:ilvl w:val="0"/>
          <w:numId w:val="3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 -1</w:t>
      </w:r>
    </w:p>
    <w:p w:rsidR="00546FC5" w:rsidRDefault="00546FC5" w:rsidP="00546FC5">
      <w:pPr>
        <w:numPr>
          <w:ilvl w:val="0"/>
          <w:numId w:val="3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воспитатели-1</w:t>
      </w:r>
    </w:p>
    <w:p w:rsidR="00546FC5" w:rsidRDefault="00546FC5" w:rsidP="00546FC5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Из них имеют:</w:t>
      </w:r>
    </w:p>
    <w:p w:rsidR="00546FC5" w:rsidRDefault="00546FC5" w:rsidP="00546FC5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 –  1 чел.;</w:t>
      </w:r>
    </w:p>
    <w:p w:rsidR="00546FC5" w:rsidRDefault="00546FC5" w:rsidP="00546FC5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специальное педагогическое – 1 чел.;</w:t>
      </w:r>
    </w:p>
    <w:p w:rsidR="00546FC5" w:rsidRDefault="00546FC5" w:rsidP="00546FC5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высшую квалификационную категорию – -0;</w:t>
      </w:r>
    </w:p>
    <w:p w:rsidR="00546FC5" w:rsidRDefault="00546FC5" w:rsidP="00546FC5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квалификационную категорию – 0</w:t>
      </w:r>
    </w:p>
    <w:p w:rsidR="00546FC5" w:rsidRDefault="00546FC5" w:rsidP="00546FC5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 – 1 педагога.</w:t>
      </w:r>
    </w:p>
    <w:p w:rsidR="00546FC5" w:rsidRDefault="00546FC5" w:rsidP="00546FC5">
      <w:pPr>
        <w:spacing w:after="100" w:afterAutospacing="1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Педагоги каждые пять лет  повышают квалификацию.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Детский сад  укомплектован педагогическими кадрами.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Воспитатель обладает основными компетенциями, необходимыми для создания условий развития детей в соответствии с ФГОС ДО.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Оценка учебно – методического обеспечения.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обеспечение не полностью соответствует  ООПДО ДОУ. За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2016-201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учебный год значительно увеличилось количество наглядных пособий за счёт учебных расходов: приобретены  дидактические наглядные материалы, спортивный инвентарь.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ДОУ включает: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1.Программное обеспечение имеющийся компьютер позволяет работать с текстовыми редакторами, Интернет ресурсов -нет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 целью взаимодействия  между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  электронная почта, сайт учреждения.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Оценка материально – технической базы.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МКДОУ Тополькинский  детский сад отдельно стоящее , деревянное , одноэтажное здание.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Воспитательно-образовательный процесс осуществляется на площади 145.9 кв.м.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имеет ограждённую территорию с озеленением, имеется наружное электрическое освещение. Здание обеспечено всеми видами инженерных коммуникаций: Собственной насосной станцией, собственной котельной  и  канализацией.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Участок освещен, имеются игровые площадки, теневые  навесы.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недостаточно обеспечено учебно-наглядными пособиями и спортинвентарём и игрушками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технические средства обучения: телевизор, магнитофон, DVD,  1 компьютер, 1 принтер.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созданы условия  для разных видов детской деятельности: игровой, изобразительной, познавательной, конструктивной.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МКДОУ 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разработан паспорт антитеррористической безопасности учреждения.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помещается информация о детских заболеваниях, мерах предупреждения, профилактических мероприятиях по детскому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все  государственные образовательные учреждения, наше МКДОУ получает  бюджетное муниципальное финансирование, которое распределяется следующим образом:</w:t>
      </w:r>
    </w:p>
    <w:p w:rsidR="00546FC5" w:rsidRDefault="00546FC5" w:rsidP="00546FC5">
      <w:pPr>
        <w:numPr>
          <w:ilvl w:val="0"/>
          <w:numId w:val="5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сотрудников;</w:t>
      </w:r>
    </w:p>
    <w:p w:rsidR="00546FC5" w:rsidRDefault="00546FC5" w:rsidP="00546FC5">
      <w:pPr>
        <w:numPr>
          <w:ilvl w:val="0"/>
          <w:numId w:val="5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коммунальные платежи и содержание здания;</w:t>
      </w:r>
    </w:p>
    <w:p w:rsidR="00546FC5" w:rsidRDefault="00546FC5" w:rsidP="00546FC5">
      <w:pPr>
        <w:numPr>
          <w:ilvl w:val="0"/>
          <w:numId w:val="5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детей;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2016 –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учебном  году учреждение планомерно работало над укреплением материально-технической базы с целью охраны жизни и здоровья  детей и сотрудников.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помещениях детского сада силами сотрудников и родителей сделан косметический ремонт.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спонсорских средств были приобретены материалы, необходимые для проведения ремонта.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Функционирование  внутренней системы оценки качества образования.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  В детском саду используются эффективные формы контроля: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 различные виды мониторинга: управленческий, медицинский, педагогический,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контроль состояния здоровья детей,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социологические исследования семей.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охрана  и укрепление здоровья воспитанников,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воспитательно-образовательный процесс,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кадры,  аттестация педагога, повышение квалификации,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взаимодействие с социумом,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административно-хозяйственная и финансовая деятельность,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питание детей,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техника безопасности и охрана труда работников  и жизни воспитанников.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контроля рассматриваются на общих собраниях работников,  педагогических советах.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тестов, анкет, бесед изучается уровень педагогической компетентности родителей, их взгляды на воспитание детей, их запросы, желания,  потребность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администрация Детского сада традиционно проводит анкетирование родителей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выявления  удовлетворенности родителей образовательной работой;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изучения отношения родителей к работе ДОУ;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удовлетворенность родителей санитарным состоянием ДОУ.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анкетирование родителей показали: все родители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ребенка в детском саду, питание, санитарное состояние ДОУ.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оценка осуществляется мониторингом, контрольными мероприятиями.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медицинского обеспечения образовательного процесса.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детей МКДОУ  не осуществляется 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работа в ДОУ проводится на основе нормативно – правовых документов: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ФЗ № 52 «О санитарно-эпидемиологическом благополучии населения».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  комплекс гигиенических,  психолого-педагогических  и  физкультурно-оздоровительных  системных  мер,  обеспечивающих  ребенку  психическое и  физическое  благополучие,  комфортную  моральную  и  бытовую  среду.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с детьми имеется  оборудование. В ДОУ имеется спортивный зал совмещенный с музыкальным, но нет  достаточного  количества разнообразного спортивно-игрового оборудования.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  проводится 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в пропаганде физкультуры и спорта отводится работе с родителями.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проводились консультации «Профилактика гриппа и ОРВИ», «Профилактика острых кишечных инфекций»,  оформлялись стенды с материалами на тему профилактики и предотвращения инфекционных заболеваний, оказанию первой помощи.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10 Оценка условий для организации питания.</w:t>
      </w:r>
    </w:p>
    <w:p w:rsidR="00546FC5" w:rsidRDefault="00546FC5" w:rsidP="00546FC5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ДОУ организовано 3 </w:t>
      </w:r>
      <w:r>
        <w:rPr>
          <w:sz w:val="28"/>
          <w:szCs w:val="28"/>
        </w:rPr>
        <w:softHyphen/>
        <w:t xml:space="preserve">разовое питание на основе примерного 10 </w:t>
      </w:r>
      <w:r>
        <w:rPr>
          <w:sz w:val="28"/>
          <w:szCs w:val="28"/>
        </w:rPr>
        <w:softHyphen/>
        <w:t xml:space="preserve">дневного меню, согласованного с начальником территориального отдела Управления Роспотребнадзора по Красноярскому краю в г. Минусинске. </w:t>
      </w:r>
    </w:p>
    <w:p w:rsidR="00546FC5" w:rsidRDefault="00546FC5" w:rsidP="00546FC5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меню представлены разнообразные блюда, исключены их повторы. Между завтраком и обедом дети получают соки, йогурты. В ежедневный рацион питания включены фрукты и овощи.</w:t>
      </w:r>
    </w:p>
    <w:p w:rsidR="00546FC5" w:rsidRDefault="00546FC5" w:rsidP="00546FC5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Стоимость питания (в расчете на 1  ребенка в день) в 2016 г. составляет 65 рублей. Таким образом, детям обеспечено полноценное сбалансированное питание.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питания  были заключены договора с поставщиками на поставку продуктов. Все продукты сопровождаются сертификатами  качества.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546FC5" w:rsidRDefault="00546FC5" w:rsidP="00546FC5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витаминизация третьих блюд.  Бракеражная комиссия МКДОУ Тополькинского детского сада систематически осуществляет контроль за правильностью обработки продуктов,  закладкой, выходом блюд, вкусовыми качествами пищи.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 Нормативная база организациинепосредственно образовательной деятельности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Федеральный закон от 29.12.2012 N 273-ФЗ «Об образовании в Российской Федерации»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Инструктивно-методическое письмо Министерства образования РФ № 65/23-16 от 14.03.00г. «О гигиенических требованиях к максимальной нагрузке на детей дошкольного возраста в организованных формах обучения»;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СанПиН 2.4.1.2731-10 «Изменение №1 к 2.4.1. 2660-10 «Санитарно-эпидемиологические требования к устройству, содержанию и организации режима работы в дошкольных организациях» и зарегистрированном в Минюсте России от 22.12.2010 № 19342 утвержденным постановлением Главного государственного санитарного врача РФ от 20.12.2010г №164;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Устав МКДОУ Тополькинского детского сада</w:t>
      </w:r>
    </w:p>
    <w:p w:rsidR="00546FC5" w:rsidRDefault="00546FC5" w:rsidP="00546FC5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Лицензия на право ведения образовательной деятельности серия 5116-Л № 0000311, регистрационный № 1022401538323 от 11 мая 2011 г., срок действия – бессрочная.</w:t>
      </w:r>
    </w:p>
    <w:p w:rsidR="00546FC5" w:rsidRDefault="00546FC5" w:rsidP="00546FC5">
      <w:pPr>
        <w:shd w:val="clear" w:color="auto" w:fill="FFFFFF"/>
        <w:spacing w:after="22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6FC5" w:rsidRDefault="00546FC5" w:rsidP="00546FC5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46FC5" w:rsidRDefault="00546FC5" w:rsidP="00546F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322" w:rsidRDefault="00954322">
      <w:bookmarkStart w:id="0" w:name="_GoBack"/>
      <w:bookmarkEnd w:id="0"/>
    </w:p>
    <w:sectPr w:rsidR="0095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1B0A"/>
    <w:multiLevelType w:val="multilevel"/>
    <w:tmpl w:val="2DAC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864B4"/>
    <w:multiLevelType w:val="multilevel"/>
    <w:tmpl w:val="2FD0A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0856"/>
    <w:multiLevelType w:val="multilevel"/>
    <w:tmpl w:val="D6BEF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74A06"/>
    <w:multiLevelType w:val="multilevel"/>
    <w:tmpl w:val="1A7A3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C51A0"/>
    <w:multiLevelType w:val="multilevel"/>
    <w:tmpl w:val="5A6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DD"/>
    <w:rsid w:val="003F46DD"/>
    <w:rsid w:val="00546FC5"/>
    <w:rsid w:val="0095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3385</Words>
  <Characters>19301</Characters>
  <Application>Microsoft Office Word</Application>
  <DocSecurity>0</DocSecurity>
  <Lines>160</Lines>
  <Paragraphs>45</Paragraphs>
  <ScaleCrop>false</ScaleCrop>
  <Company/>
  <LinksUpToDate>false</LinksUpToDate>
  <CharactersWithSpaces>22641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2017-05-19T03:01:00Z</dcterms:created>
  <dcterms:modified xsi:type="dcterms:W3CDTF">2017-05-19T03:01:00Z</dcterms:modified>
</cp:coreProperties>
</file>