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B86" w:rsidRDefault="009C7323" w:rsidP="003B6B86">
      <w:pPr>
        <w:rPr>
          <w:rFonts w:ascii="Bookman Old Style" w:hAnsi="Bookman Old Style" w:cs="Bookman Old Style"/>
          <w:smallCaps/>
          <w:noProof/>
          <w:sz w:val="24"/>
          <w:szCs w:val="24"/>
        </w:rPr>
      </w:pPr>
      <w:r>
        <w:rPr>
          <w:rFonts w:ascii="Bookman Old Style" w:hAnsi="Bookman Old Style" w:cs="Bookman Old Style"/>
          <w:smallCaps/>
          <w:noProof/>
          <w:sz w:val="24"/>
          <w:szCs w:val="24"/>
        </w:rPr>
        <w:drawing>
          <wp:inline distT="0" distB="0" distL="0" distR="0">
            <wp:extent cx="5935980" cy="8373110"/>
            <wp:effectExtent l="0" t="0" r="762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9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8373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B86" w:rsidRDefault="003B6B86" w:rsidP="003B6B86">
      <w:pPr>
        <w:rPr>
          <w:rFonts w:ascii="Bookman Old Style" w:hAnsi="Bookman Old Style" w:cs="Bookman Old Style"/>
          <w:smallCaps/>
          <w:noProof/>
          <w:sz w:val="24"/>
          <w:szCs w:val="24"/>
        </w:rPr>
      </w:pPr>
    </w:p>
    <w:p w:rsidR="003B6B86" w:rsidRDefault="003B6B86" w:rsidP="003B6B86">
      <w:pPr>
        <w:rPr>
          <w:rFonts w:ascii="Bookman Old Style" w:hAnsi="Bookman Old Style" w:cs="Bookman Old Style"/>
          <w:smallCaps/>
          <w:noProof/>
          <w:sz w:val="24"/>
          <w:szCs w:val="24"/>
        </w:rPr>
      </w:pPr>
    </w:p>
    <w:p w:rsidR="009C7323" w:rsidRDefault="009C7323" w:rsidP="003B6B86">
      <w:pPr>
        <w:rPr>
          <w:rFonts w:ascii="Bookman Old Style" w:hAnsi="Bookman Old Style" w:cs="Bookman Old Style"/>
          <w:smallCaps/>
          <w:noProof/>
          <w:sz w:val="24"/>
          <w:szCs w:val="24"/>
        </w:rPr>
      </w:pPr>
    </w:p>
    <w:p w:rsidR="009C7323" w:rsidRDefault="009C7323" w:rsidP="003B6B86">
      <w:pPr>
        <w:rPr>
          <w:rFonts w:ascii="Bookman Old Style" w:hAnsi="Bookman Old Style" w:cs="Bookman Old Style"/>
          <w:smallCaps/>
          <w:noProof/>
          <w:sz w:val="24"/>
          <w:szCs w:val="24"/>
        </w:rPr>
      </w:pPr>
      <w:bookmarkStart w:id="0" w:name="_GoBack"/>
      <w:bookmarkEnd w:id="0"/>
    </w:p>
    <w:p w:rsidR="003B6B86" w:rsidRDefault="003B6B86" w:rsidP="003B6B86">
      <w:pPr>
        <w:rPr>
          <w:rFonts w:ascii="Bookman Old Style" w:hAnsi="Bookman Old Style" w:cs="Bookman Old Style"/>
          <w:smallCaps/>
          <w:noProof/>
          <w:sz w:val="24"/>
          <w:szCs w:val="24"/>
        </w:rPr>
      </w:pPr>
    </w:p>
    <w:p w:rsidR="003B6B86" w:rsidRPr="0078024D" w:rsidRDefault="003B6B86" w:rsidP="003B6B86">
      <w:pPr>
        <w:rPr>
          <w:rFonts w:ascii="Bookman Old Style" w:hAnsi="Bookman Old Style" w:cs="Bookman Old Style"/>
          <w:b/>
          <w:bCs/>
          <w:smallCaps/>
          <w:sz w:val="20"/>
          <w:szCs w:val="20"/>
        </w:rPr>
      </w:pPr>
      <w:r>
        <w:rPr>
          <w:rFonts w:ascii="Bookman Old Style" w:hAnsi="Bookman Old Style" w:cs="Bookman Old Style"/>
          <w:smallCaps/>
          <w:noProof/>
          <w:sz w:val="24"/>
          <w:szCs w:val="24"/>
        </w:rPr>
        <w:lastRenderedPageBreak/>
        <w:t>I</w:t>
      </w:r>
      <w:r w:rsidRPr="0078024D">
        <w:rPr>
          <w:rFonts w:ascii="Bookman Old Style" w:hAnsi="Bookman Old Style" w:cs="Bookman Old Style"/>
          <w:b/>
          <w:bCs/>
          <w:smallCaps/>
          <w:noProof/>
          <w:sz w:val="20"/>
          <w:szCs w:val="20"/>
        </w:rPr>
        <w:t>.</w:t>
      </w:r>
      <w:r w:rsidRPr="0078024D">
        <w:rPr>
          <w:rFonts w:ascii="Bookman Old Style" w:hAnsi="Bookman Old Style" w:cs="Bookman Old Style"/>
          <w:b/>
          <w:bCs/>
          <w:smallCaps/>
          <w:sz w:val="20"/>
          <w:szCs w:val="20"/>
        </w:rPr>
        <w:t xml:space="preserve">    </w:t>
      </w:r>
      <w:r w:rsidRPr="0078024D">
        <w:rPr>
          <w:rFonts w:ascii="Bookman Old Style" w:hAnsi="Bookman Old Style" w:cs="Bookman Old Style"/>
          <w:b/>
          <w:bCs/>
          <w:caps/>
          <w:sz w:val="20"/>
          <w:szCs w:val="20"/>
        </w:rPr>
        <w:t>Общие положения.</w:t>
      </w:r>
    </w:p>
    <w:p w:rsidR="003B6B86" w:rsidRPr="003571C7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1.1.Настоящее положение разработано в соответствии с Законом РФ “Об образовании</w:t>
      </w:r>
      <w:r>
        <w:rPr>
          <w:rFonts w:ascii="Bookman Old Style" w:hAnsi="Bookman Old Style" w:cs="Bookman Old Style"/>
          <w:sz w:val="20"/>
          <w:szCs w:val="20"/>
        </w:rPr>
        <w:t xml:space="preserve"> в Российской Федерации</w:t>
      </w:r>
      <w:r w:rsidRPr="00DD78CF">
        <w:rPr>
          <w:rFonts w:ascii="Bookman Old Style" w:hAnsi="Bookman Old Style" w:cs="Bookman Old Style"/>
          <w:sz w:val="20"/>
          <w:szCs w:val="20"/>
        </w:rPr>
        <w:t>”</w:t>
      </w:r>
      <w:r>
        <w:rPr>
          <w:rFonts w:ascii="Bookman Old Style" w:hAnsi="Bookman Old Style" w:cs="Bookman Old Style"/>
          <w:sz w:val="20"/>
          <w:szCs w:val="20"/>
        </w:rPr>
        <w:t xml:space="preserve"> №273-ФЗ от 21.12.2012г.</w:t>
      </w:r>
      <w:r w:rsidRPr="00DD78CF">
        <w:rPr>
          <w:rFonts w:ascii="Bookman Old Style" w:hAnsi="Bookman Old Style" w:cs="Bookman Old Style"/>
          <w:noProof/>
          <w:sz w:val="20"/>
          <w:szCs w:val="20"/>
        </w:rPr>
        <w:t>,</w:t>
      </w:r>
      <w:r w:rsidRPr="00DD78CF">
        <w:rPr>
          <w:rFonts w:ascii="Bookman Old Style" w:hAnsi="Bookman Old Style" w:cs="Bookman Old Style"/>
          <w:sz w:val="20"/>
          <w:szCs w:val="20"/>
        </w:rPr>
        <w:t xml:space="preserve"> </w:t>
      </w:r>
      <w:r>
        <w:rPr>
          <w:rFonts w:ascii="Bookman Old Style" w:hAnsi="Bookman Old Style" w:cs="Bookman Old Style"/>
          <w:sz w:val="20"/>
          <w:szCs w:val="20"/>
        </w:rPr>
        <w:t>Уставом детского сада.</w:t>
      </w:r>
    </w:p>
    <w:p w:rsidR="003B6B86" w:rsidRPr="00DD78CF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1.2. Общее собрание учреждения  осуществляет общее руководство учреждением.</w:t>
      </w:r>
    </w:p>
    <w:p w:rsidR="003B6B86" w:rsidRPr="00DD78CF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 xml:space="preserve">1.3.  Общее  собрание   представляет полномочия трудового коллектива. </w:t>
      </w:r>
    </w:p>
    <w:p w:rsidR="003B6B86" w:rsidRPr="00DD78CF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1.4. Общее  собрание возглавляется председателем  Общего собрания.</w:t>
      </w:r>
    </w:p>
    <w:p w:rsidR="003B6B86" w:rsidRPr="00DD78CF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1.5. 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3B6B86" w:rsidRPr="00DD78CF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1.6. Изменения и дополнения  в настоящее положение вносятся общим собранием и принимаются на его заседании.</w:t>
      </w:r>
    </w:p>
    <w:p w:rsidR="003B6B86" w:rsidRPr="00DD78CF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1.7. Срок данного положения не ограничен. Положение действует до принятия нового.</w:t>
      </w:r>
    </w:p>
    <w:p w:rsidR="003B6B86" w:rsidRPr="00DD78CF" w:rsidRDefault="003B6B86" w:rsidP="003B6B86">
      <w:pPr>
        <w:ind w:firstLine="720"/>
        <w:rPr>
          <w:rFonts w:ascii="Bookman Old Style" w:hAnsi="Bookman Old Style" w:cs="Bookman Old Style"/>
          <w:sz w:val="20"/>
          <w:szCs w:val="20"/>
        </w:rPr>
      </w:pPr>
    </w:p>
    <w:p w:rsidR="003B6B86" w:rsidRPr="0078024D" w:rsidRDefault="003B6B86" w:rsidP="003B6B86">
      <w:pPr>
        <w:ind w:firstLine="720"/>
        <w:rPr>
          <w:rFonts w:ascii="Bookman Old Style" w:hAnsi="Bookman Old Style" w:cs="Bookman Old Style"/>
          <w:b/>
          <w:bCs/>
          <w:sz w:val="20"/>
          <w:szCs w:val="20"/>
        </w:rPr>
      </w:pPr>
      <w:r w:rsidRPr="0078024D">
        <w:rPr>
          <w:rFonts w:ascii="Bookman Old Style" w:hAnsi="Bookman Old Style" w:cs="Bookman Old Style"/>
          <w:b/>
          <w:bCs/>
          <w:sz w:val="20"/>
          <w:szCs w:val="20"/>
        </w:rPr>
        <w:t>2. Основные задачи  общего собрания.</w:t>
      </w:r>
    </w:p>
    <w:p w:rsidR="003B6B86" w:rsidRPr="00DD78CF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2.1. Общее собрани6е содействует осуществлению управленческих начал, развитию инициативы трудового коллектива.</w:t>
      </w:r>
    </w:p>
    <w:p w:rsidR="003B6B86" w:rsidRPr="00DD78CF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2.2. Общее собрание реализует  право на самостоятельность Учреждения в решение вопросов, способствующих оптимальной организации образовательного процесса и финансово-хозяйственной деятельности.</w:t>
      </w:r>
    </w:p>
    <w:p w:rsidR="003B6B86" w:rsidRPr="00DD78CF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2.3. Общее собрание 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3B6B86" w:rsidRPr="00DD78CF" w:rsidRDefault="003B6B86" w:rsidP="003B6B86">
      <w:pPr>
        <w:rPr>
          <w:rFonts w:ascii="Bookman Old Style" w:hAnsi="Bookman Old Style" w:cs="Bookman Old Style"/>
          <w:sz w:val="20"/>
          <w:szCs w:val="20"/>
        </w:rPr>
      </w:pPr>
    </w:p>
    <w:p w:rsidR="003B6B86" w:rsidRPr="00DD78CF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3</w:t>
      </w:r>
      <w:r w:rsidRPr="00DD78CF">
        <w:rPr>
          <w:rFonts w:ascii="Bookman Old Style" w:hAnsi="Bookman Old Style" w:cs="Bookman Old Style"/>
          <w:b/>
          <w:bCs/>
          <w:sz w:val="20"/>
          <w:szCs w:val="20"/>
        </w:rPr>
        <w:t>. Функции Общего собрания.</w:t>
      </w:r>
    </w:p>
    <w:p w:rsidR="003B6B86" w:rsidRPr="00DD78CF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 xml:space="preserve">  Общее собрание:</w:t>
      </w:r>
    </w:p>
    <w:p w:rsidR="003B6B86" w:rsidRPr="00DD78CF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- 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учреждения;</w:t>
      </w:r>
    </w:p>
    <w:p w:rsidR="003B6B86" w:rsidRPr="00DD78CF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- рассматривает, обсуждает и рекомендует к утверждению программу развития учреждения;</w:t>
      </w:r>
    </w:p>
    <w:p w:rsidR="003B6B86" w:rsidRPr="00DD78CF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-рассматривает, обсуждает и рекомендует к утверждению проект годового плана Учреждения;</w:t>
      </w:r>
    </w:p>
    <w:p w:rsidR="003B6B86" w:rsidRPr="00DD78CF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- вносит изменения и дополнения в  Устав учреждения, другие локальные акты;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  <w:sz w:val="20"/>
          <w:szCs w:val="20"/>
        </w:rPr>
        <w:t>-обсуждает вопросы состояния трудовой дисципли</w:t>
      </w:r>
      <w:r w:rsidRPr="00CD4C09">
        <w:rPr>
          <w:rFonts w:ascii="Bookman Old Style" w:hAnsi="Bookman Old Style" w:cs="Bookman Old Style"/>
          <w:sz w:val="20"/>
          <w:szCs w:val="20"/>
        </w:rPr>
        <w:t>ны в Учреждении и мероприятия по ее укреплению, рассматривает факты нарушения трудовой дисциплины работниками учреждения;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- рассматривает вопросы охраны и безопасности условий труда работников, охраны жизни и здоровья воспитанников Учреждения; 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вносит предложения Учредителю по улучшению финансово-хозяйственной деятельности учреждения;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определяет размер доплат, надбавок и премий и других выплат стимулирующего характера в пределах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.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и</w:t>
      </w:r>
      <w:proofErr w:type="gramEnd"/>
      <w:r>
        <w:rPr>
          <w:rFonts w:ascii="Bookman Old Style" w:hAnsi="Bookman Old Style" w:cs="Bookman Old Style"/>
          <w:sz w:val="20"/>
          <w:szCs w:val="20"/>
        </w:rPr>
        <w:t>меющихся в Учреждении средств из фонда оплаты труда;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определяет порядок и условия предоставления социальных гарантий и льгот в пределах компетенции учреждения;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вносит предложения в договор о взаимоотношениях между Учредителем и учреждением;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заслушивает отчеты заведующего учреждением о расходовании межбюджетных и  внебюджетных  средств;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заслушивает отчеты о работе заведующего, завхоза, воспитателя, председателя совета педагогов и других работников, вносит на рассмотрение администрации предложения по совершенствованию ее работы;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- знакомится с итоговыми документами по проверке государственными и </w:t>
      </w:r>
      <w:r>
        <w:rPr>
          <w:rFonts w:ascii="Bookman Old Style" w:hAnsi="Bookman Old Style" w:cs="Bookman Old Style"/>
          <w:sz w:val="20"/>
          <w:szCs w:val="20"/>
        </w:rPr>
        <w:lastRenderedPageBreak/>
        <w:t>муниципальными органами деятельности Учреждения и заслушивает администрацию о выполнении мероприятий по устранению недостатков в работе;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при необходимости рассматривает и обсуждает вопросы работы с родителями (законными представителями) воспитанников, решения Родительского комитета и Родительского  собрания Учреждения;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 Выходит 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</w:p>
    <w:p w:rsidR="003B6B86" w:rsidRPr="00FC6DE7" w:rsidRDefault="003B6B86" w:rsidP="003B6B86">
      <w:pPr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4</w:t>
      </w:r>
      <w:r w:rsidRPr="00FC6DE7">
        <w:rPr>
          <w:rFonts w:ascii="Bookman Old Style" w:hAnsi="Bookman Old Style" w:cs="Bookman Old Style"/>
          <w:b/>
          <w:bCs/>
          <w:sz w:val="20"/>
          <w:szCs w:val="20"/>
        </w:rPr>
        <w:t>. Права Общего собрания.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4.1. Общее собрание имеет право: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участвовать в управлении учреждением;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выходить с предложениями и заявлениями на Учредителя, в органы муниципальной и государственной власти. В общественной организации.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4.2. Каждый член общего собрания имеет право: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- при несогласии с решением общего собрания высказать свое мотивированное мнение, которое должно быть занесено в протокол.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</w:p>
    <w:p w:rsidR="003B6B86" w:rsidRDefault="003B6B86" w:rsidP="003B6B86">
      <w:pPr>
        <w:rPr>
          <w:rFonts w:ascii="Bookman Old Style" w:hAnsi="Bookman Old Style" w:cs="Bookman Old Style"/>
          <w:b/>
          <w:bCs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5. </w:t>
      </w:r>
      <w:r w:rsidRPr="00FC6DE7">
        <w:rPr>
          <w:rFonts w:ascii="Bookman Old Style" w:hAnsi="Bookman Old Style" w:cs="Bookman Old Style"/>
          <w:b/>
          <w:bCs/>
          <w:sz w:val="20"/>
          <w:szCs w:val="20"/>
        </w:rPr>
        <w:t>Организация управлением Общим собранием.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FC6DE7">
        <w:rPr>
          <w:rFonts w:ascii="Bookman Old Style" w:hAnsi="Bookman Old Style" w:cs="Bookman Old Style"/>
          <w:sz w:val="20"/>
          <w:szCs w:val="20"/>
        </w:rPr>
        <w:t>5.1.</w:t>
      </w:r>
      <w:r>
        <w:rPr>
          <w:rFonts w:ascii="Bookman Old Style" w:hAnsi="Bookman Old Style" w:cs="Bookman Old Style"/>
          <w:sz w:val="20"/>
          <w:szCs w:val="20"/>
        </w:rPr>
        <w:t xml:space="preserve">  В состав Общего собрания входят все работники учреждения.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5.2. На заседание Общего собрания могут быть приглашены 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5.3.  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 w:rsidRPr="00BE21C8">
        <w:rPr>
          <w:rFonts w:ascii="Bookman Old Style" w:hAnsi="Bookman Old Style" w:cs="Bookman Old Style"/>
          <w:sz w:val="20"/>
          <w:szCs w:val="20"/>
        </w:rPr>
        <w:t>5.4.</w:t>
      </w:r>
      <w:r>
        <w:rPr>
          <w:rFonts w:ascii="Bookman Old Style" w:hAnsi="Bookman Old Style" w:cs="Bookman Old Style"/>
          <w:sz w:val="20"/>
          <w:szCs w:val="20"/>
        </w:rPr>
        <w:t xml:space="preserve">   Председатель Общего собрания: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_ организует деятельность Общего собрания;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_ информирует членов трудового коллектива о предстоящем заседании не менее чем за 30 дней до его проведения;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_ организует подготовку и проведение заседания;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_ определяет повестку дня;</w:t>
      </w:r>
    </w:p>
    <w:p w:rsidR="003B6B86" w:rsidRDefault="003B6B86" w:rsidP="003B6B86">
      <w:p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_ контролирует выполнение решений.</w:t>
      </w:r>
    </w:p>
    <w:p w:rsidR="003B6B86" w:rsidRDefault="003B6B86" w:rsidP="003B6B86">
      <w:pPr>
        <w:numPr>
          <w:ilvl w:val="1"/>
          <w:numId w:val="1"/>
        </w:num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Общее собрание собирается не реже 2 раз в календарный год.</w:t>
      </w:r>
    </w:p>
    <w:p w:rsidR="003B6B86" w:rsidRDefault="003B6B86" w:rsidP="003B6B86">
      <w:pPr>
        <w:numPr>
          <w:ilvl w:val="1"/>
          <w:numId w:val="1"/>
        </w:num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>Общее собрание считается правомочным, если на нем присутствует не менее 50% членов трудового коллектива Учреждения.</w:t>
      </w:r>
    </w:p>
    <w:p w:rsidR="003B6B86" w:rsidRDefault="003B6B86" w:rsidP="003B6B86">
      <w:pPr>
        <w:numPr>
          <w:ilvl w:val="1"/>
          <w:numId w:val="1"/>
        </w:num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Решение Общего собрания принимается открытым голосованием.</w:t>
      </w:r>
    </w:p>
    <w:p w:rsidR="003B6B86" w:rsidRDefault="003B6B86" w:rsidP="003B6B86">
      <w:pPr>
        <w:numPr>
          <w:ilvl w:val="1"/>
          <w:numId w:val="1"/>
        </w:num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Решение Общего собрания считается принятым, если за него проголосовало не менее 51% присутствующих. </w:t>
      </w:r>
    </w:p>
    <w:p w:rsidR="003B6B86" w:rsidRDefault="003B6B86" w:rsidP="003B6B86">
      <w:pPr>
        <w:numPr>
          <w:ilvl w:val="1"/>
          <w:numId w:val="1"/>
        </w:numPr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Решение Общего собрания </w:t>
      </w:r>
      <w:proofErr w:type="gramStart"/>
      <w:r>
        <w:rPr>
          <w:rFonts w:ascii="Bookman Old Style" w:hAnsi="Bookman Old Style" w:cs="Bookman Old Style"/>
          <w:sz w:val="20"/>
          <w:szCs w:val="20"/>
        </w:rPr>
        <w:t>обязательно к исполнению</w:t>
      </w:r>
      <w:proofErr w:type="gramEnd"/>
      <w:r>
        <w:rPr>
          <w:rFonts w:ascii="Bookman Old Style" w:hAnsi="Bookman Old Style" w:cs="Bookman Old Style"/>
          <w:sz w:val="20"/>
          <w:szCs w:val="20"/>
        </w:rPr>
        <w:t xml:space="preserve"> для всех членов трудового коллектива Учреждения.</w:t>
      </w:r>
    </w:p>
    <w:p w:rsidR="003B6B86" w:rsidRDefault="003B6B86" w:rsidP="003B6B86">
      <w:pPr>
        <w:ind w:left="860" w:firstLine="0"/>
        <w:rPr>
          <w:rFonts w:ascii="Bookman Old Style" w:hAnsi="Bookman Old Style" w:cs="Bookman Old Style"/>
          <w:sz w:val="20"/>
          <w:szCs w:val="20"/>
        </w:rPr>
      </w:pPr>
    </w:p>
    <w:p w:rsidR="003B6B86" w:rsidRPr="0078024D" w:rsidRDefault="003B6B86" w:rsidP="003B6B86">
      <w:pPr>
        <w:ind w:firstLine="0"/>
        <w:rPr>
          <w:rFonts w:ascii="Bookman Old Style" w:hAnsi="Bookman Old Style" w:cs="Bookman Old Style"/>
          <w:b/>
          <w:bCs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 xml:space="preserve">   </w:t>
      </w:r>
      <w:r w:rsidRPr="0078024D">
        <w:rPr>
          <w:rFonts w:ascii="Bookman Old Style" w:hAnsi="Bookman Old Style" w:cs="Bookman Old Style"/>
          <w:b/>
          <w:bCs/>
        </w:rPr>
        <w:t>6.  Взаимосвязь с другими органами самоуправления.</w:t>
      </w:r>
    </w:p>
    <w:p w:rsidR="003B6B86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6.1.  Общее собрание организует взаимодействие с другими органами самоуправления </w:t>
      </w:r>
      <w:r>
        <w:rPr>
          <w:rFonts w:ascii="Bookman Old Style" w:hAnsi="Bookman Old Style" w:cs="Bookman Old Style"/>
          <w:sz w:val="20"/>
          <w:szCs w:val="20"/>
        </w:rPr>
        <w:lastRenderedPageBreak/>
        <w:t>Учреждения _ Советом педагогов, Родительским комитетом:</w:t>
      </w:r>
    </w:p>
    <w:p w:rsidR="003B6B86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_ через участие представителей трудового коллектива в заседаниях Совета педагогов, Родительского комитета Учреждения;</w:t>
      </w:r>
    </w:p>
    <w:p w:rsidR="003B6B86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_  представление на ознакомление Совету педагогов и родительскому комитету Учреждения материалов, готовящихся к обсуждению и принятию на заседании Общего собрания;</w:t>
      </w:r>
    </w:p>
    <w:p w:rsidR="003B6B86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  <w:r>
        <w:rPr>
          <w:rFonts w:ascii="Bookman Old Style" w:hAnsi="Bookman Old Style" w:cs="Bookman Old Style"/>
          <w:sz w:val="20"/>
          <w:szCs w:val="20"/>
        </w:rPr>
        <w:t xml:space="preserve">       _    внесение предложений и дополнений по вопросам, рассматриваемым на заседаниях Совета педагогов и Родительского комитета Учреждения. </w:t>
      </w:r>
    </w:p>
    <w:p w:rsidR="003B6B86" w:rsidRDefault="003B6B86" w:rsidP="003B6B86">
      <w:pPr>
        <w:ind w:firstLine="0"/>
        <w:rPr>
          <w:rFonts w:ascii="Bookman Old Style" w:hAnsi="Bookman Old Style" w:cs="Bookman Old Style"/>
          <w:sz w:val="20"/>
          <w:szCs w:val="20"/>
        </w:rPr>
      </w:pPr>
    </w:p>
    <w:p w:rsidR="003B6B86" w:rsidRPr="00DD78CF" w:rsidRDefault="003B6B86" w:rsidP="003B6B86">
      <w:pPr>
        <w:numPr>
          <w:ilvl w:val="0"/>
          <w:numId w:val="2"/>
        </w:numPr>
        <w:rPr>
          <w:rFonts w:ascii="Bookman Old Style" w:hAnsi="Bookman Old Style" w:cs="Bookman Old Style"/>
          <w:b/>
          <w:bCs/>
        </w:rPr>
      </w:pPr>
      <w:r w:rsidRPr="00DD78CF">
        <w:rPr>
          <w:rFonts w:ascii="Bookman Old Style" w:hAnsi="Bookman Old Style" w:cs="Bookman Old Style"/>
          <w:b/>
          <w:bCs/>
        </w:rPr>
        <w:t>Ответственность общего собрания.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DD78CF">
        <w:rPr>
          <w:rFonts w:ascii="Bookman Old Style" w:hAnsi="Bookman Old Style" w:cs="Bookman Old Style"/>
        </w:rPr>
        <w:t>7</w:t>
      </w:r>
      <w:r w:rsidRPr="0078024D">
        <w:rPr>
          <w:rFonts w:ascii="Bookman Old Style" w:hAnsi="Bookman Old Style" w:cs="Bookman Old Style"/>
          <w:sz w:val="20"/>
          <w:szCs w:val="20"/>
        </w:rPr>
        <w:t>.1Общее  собрание  несет ответственность: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 xml:space="preserve">  - за выполнение, выполнение не в полном объеме или невыполнение закрепленных за ним задач и функций;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- соответствие принимаемых решений законодательству РФ, нормативно-правовым актам.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</w:p>
    <w:p w:rsidR="003B6B86" w:rsidRDefault="003B6B86" w:rsidP="003B6B86">
      <w:pPr>
        <w:numPr>
          <w:ilvl w:val="0"/>
          <w:numId w:val="2"/>
        </w:numPr>
        <w:rPr>
          <w:rFonts w:ascii="Bookman Old Style" w:hAnsi="Bookman Old Style" w:cs="Bookman Old Style"/>
          <w:b/>
          <w:bCs/>
        </w:rPr>
      </w:pPr>
      <w:r w:rsidRPr="00DD78CF">
        <w:rPr>
          <w:rFonts w:ascii="Bookman Old Style" w:hAnsi="Bookman Old Style" w:cs="Bookman Old Style"/>
          <w:b/>
          <w:bCs/>
        </w:rPr>
        <w:t>Делопроизводство Общего собрания.</w:t>
      </w:r>
    </w:p>
    <w:p w:rsidR="003B6B86" w:rsidRPr="00DD78CF" w:rsidRDefault="003B6B86" w:rsidP="003B6B86">
      <w:pPr>
        <w:ind w:left="360" w:firstLine="0"/>
        <w:rPr>
          <w:rFonts w:ascii="Bookman Old Style" w:hAnsi="Bookman Old Style" w:cs="Bookman Old Style"/>
        </w:rPr>
      </w:pPr>
    </w:p>
    <w:p w:rsidR="003B6B86" w:rsidRPr="0078024D" w:rsidRDefault="003B6B86" w:rsidP="003B6B86">
      <w:pPr>
        <w:numPr>
          <w:ilvl w:val="1"/>
          <w:numId w:val="2"/>
        </w:numPr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Заседание Общего собрания оформляется протоколом.</w:t>
      </w:r>
    </w:p>
    <w:p w:rsidR="003B6B86" w:rsidRPr="0078024D" w:rsidRDefault="003B6B86" w:rsidP="003B6B86">
      <w:pPr>
        <w:numPr>
          <w:ilvl w:val="1"/>
          <w:numId w:val="2"/>
        </w:numPr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в книге протоколов фиксируется: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 xml:space="preserve"> - дата проведения;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- количественное присутствие (отсутствие) членов трудового коллектива;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 xml:space="preserve">- </w:t>
      </w:r>
      <w:proofErr w:type="gramStart"/>
      <w:r w:rsidRPr="0078024D">
        <w:rPr>
          <w:rFonts w:ascii="Bookman Old Style" w:hAnsi="Bookman Old Style" w:cs="Bookman Old Style"/>
          <w:sz w:val="20"/>
          <w:szCs w:val="20"/>
        </w:rPr>
        <w:t>приглашенные</w:t>
      </w:r>
      <w:proofErr w:type="gramEnd"/>
      <w:r w:rsidRPr="0078024D">
        <w:rPr>
          <w:rFonts w:ascii="Bookman Old Style" w:hAnsi="Bookman Old Style" w:cs="Bookman Old Style"/>
          <w:sz w:val="20"/>
          <w:szCs w:val="20"/>
        </w:rPr>
        <w:t xml:space="preserve"> (Ф.И.О. должность);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- повестка дня,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 xml:space="preserve"> - ход обсуждения вопросов;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- предложения, рекомендации и замечания членов трудового коллектива и приглашенных лиц;</w:t>
      </w:r>
    </w:p>
    <w:p w:rsidR="003B6B86" w:rsidRPr="0078024D" w:rsidRDefault="003B6B86" w:rsidP="003B6B86">
      <w:pPr>
        <w:ind w:left="360" w:firstLine="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 xml:space="preserve"> - решение.</w:t>
      </w:r>
    </w:p>
    <w:p w:rsidR="003B6B86" w:rsidRPr="0078024D" w:rsidRDefault="003B6B86" w:rsidP="003B6B86">
      <w:pPr>
        <w:ind w:firstLine="72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8.3. Протоколы подписываются председателем и секретарем общего собрания.</w:t>
      </w:r>
    </w:p>
    <w:p w:rsidR="003B6B86" w:rsidRPr="0078024D" w:rsidRDefault="003B6B86" w:rsidP="003B6B86">
      <w:pPr>
        <w:ind w:firstLine="72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8.4. Нумерация протоколов ведется от начала нового учебного года.</w:t>
      </w:r>
    </w:p>
    <w:p w:rsidR="003B6B86" w:rsidRPr="0078024D" w:rsidRDefault="003B6B86" w:rsidP="003B6B86">
      <w:pPr>
        <w:ind w:firstLine="72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8.5. Книга протоколов Общего собрания нумеруется постранично, прошнуровывается, скрепляется подписью заведующего и печатью учреждения.</w:t>
      </w:r>
    </w:p>
    <w:p w:rsidR="003B6B86" w:rsidRPr="0078024D" w:rsidRDefault="003B6B86" w:rsidP="003B6B86">
      <w:pPr>
        <w:ind w:firstLine="720"/>
        <w:rPr>
          <w:rFonts w:ascii="Bookman Old Style" w:hAnsi="Bookman Old Style" w:cs="Bookman Old Style"/>
          <w:sz w:val="20"/>
          <w:szCs w:val="20"/>
        </w:rPr>
      </w:pPr>
      <w:r w:rsidRPr="0078024D">
        <w:rPr>
          <w:rFonts w:ascii="Bookman Old Style" w:hAnsi="Bookman Old Style" w:cs="Bookman Old Style"/>
          <w:sz w:val="20"/>
          <w:szCs w:val="20"/>
        </w:rPr>
        <w:t>8.6. Книга протоколов Общего собрания хранится в делах Учреждения (50 лет) и передается по акту (при смене руководителя, передаче в архив)</w:t>
      </w:r>
    </w:p>
    <w:p w:rsidR="003B6B86" w:rsidRPr="0078024D" w:rsidRDefault="003B6B86" w:rsidP="003B6B86">
      <w:pPr>
        <w:ind w:firstLine="720"/>
        <w:rPr>
          <w:rFonts w:ascii="Bookman Old Style" w:hAnsi="Bookman Old Style" w:cs="Bookman Old Style"/>
          <w:sz w:val="20"/>
          <w:szCs w:val="20"/>
        </w:rPr>
      </w:pPr>
    </w:p>
    <w:p w:rsidR="003B6B86" w:rsidRPr="0078024D" w:rsidRDefault="003B6B86" w:rsidP="003B6B86">
      <w:pPr>
        <w:ind w:firstLine="0"/>
        <w:rPr>
          <w:rFonts w:ascii="Bookman Old Style" w:hAnsi="Bookman Old Style" w:cs="Bookman Old Style"/>
          <w:sz w:val="18"/>
          <w:szCs w:val="18"/>
        </w:rPr>
      </w:pPr>
      <w:r w:rsidRPr="0078024D">
        <w:rPr>
          <w:rFonts w:ascii="Bookman Old Style" w:hAnsi="Bookman Old Style" w:cs="Bookman Old Style"/>
          <w:sz w:val="18"/>
          <w:szCs w:val="18"/>
        </w:rPr>
        <w:t xml:space="preserve">Утверждено на общем собрании трудового коллектива  </w:t>
      </w:r>
    </w:p>
    <w:p w:rsidR="003B6B86" w:rsidRPr="0078024D" w:rsidRDefault="003B6B86" w:rsidP="003B6B86">
      <w:pPr>
        <w:ind w:left="140" w:firstLine="0"/>
        <w:rPr>
          <w:rFonts w:ascii="Bookman Old Style" w:hAnsi="Bookman Old Style" w:cs="Bookman Old Style"/>
          <w:sz w:val="18"/>
          <w:szCs w:val="18"/>
        </w:rPr>
      </w:pPr>
      <w:r w:rsidRPr="0078024D">
        <w:rPr>
          <w:rFonts w:ascii="Bookman Old Style" w:hAnsi="Bookman Old Style" w:cs="Bookman Old Style"/>
          <w:sz w:val="18"/>
          <w:szCs w:val="18"/>
        </w:rPr>
        <w:t>Протокол № _____ от ________________</w:t>
      </w:r>
      <w:proofErr w:type="gramStart"/>
      <w:r w:rsidRPr="0078024D">
        <w:rPr>
          <w:rFonts w:ascii="Bookman Old Style" w:hAnsi="Bookman Old Style" w:cs="Bookman Old Style"/>
          <w:sz w:val="18"/>
          <w:szCs w:val="18"/>
        </w:rPr>
        <w:t>г</w:t>
      </w:r>
      <w:proofErr w:type="gramEnd"/>
      <w:r w:rsidRPr="0078024D">
        <w:rPr>
          <w:rFonts w:ascii="Bookman Old Style" w:hAnsi="Bookman Old Style" w:cs="Bookman Old Style"/>
          <w:sz w:val="18"/>
          <w:szCs w:val="18"/>
        </w:rPr>
        <w:t>.</w:t>
      </w:r>
    </w:p>
    <w:p w:rsidR="003B6B86" w:rsidRDefault="003B6B86" w:rsidP="003B6B86">
      <w:pPr>
        <w:spacing w:line="240" w:lineRule="auto"/>
        <w:ind w:left="440" w:firstLine="0"/>
        <w:jc w:val="left"/>
      </w:pPr>
    </w:p>
    <w:p w:rsidR="00FF7F2F" w:rsidRDefault="00FF7F2F"/>
    <w:sectPr w:rsidR="00FF7F2F" w:rsidSect="003B6B86">
      <w:pgSz w:w="11900" w:h="16820"/>
      <w:pgMar w:top="851" w:right="851" w:bottom="851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C1" w:rsidRDefault="006026C1" w:rsidP="003B6B86">
      <w:pPr>
        <w:spacing w:line="240" w:lineRule="auto"/>
      </w:pPr>
      <w:r>
        <w:separator/>
      </w:r>
    </w:p>
  </w:endnote>
  <w:endnote w:type="continuationSeparator" w:id="0">
    <w:p w:rsidR="006026C1" w:rsidRDefault="006026C1" w:rsidP="003B6B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altName w:val="Georgia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C1" w:rsidRDefault="006026C1" w:rsidP="003B6B86">
      <w:pPr>
        <w:spacing w:line="240" w:lineRule="auto"/>
      </w:pPr>
      <w:r>
        <w:separator/>
      </w:r>
    </w:p>
  </w:footnote>
  <w:footnote w:type="continuationSeparator" w:id="0">
    <w:p w:rsidR="006026C1" w:rsidRDefault="006026C1" w:rsidP="003B6B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F04B6"/>
    <w:multiLevelType w:val="hybridMultilevel"/>
    <w:tmpl w:val="BF5600B4"/>
    <w:lvl w:ilvl="0" w:tplc="39EC6AA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BAAD7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986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AB08D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A14F7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36FE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974DE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A540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2826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2ED30C55"/>
    <w:multiLevelType w:val="multilevel"/>
    <w:tmpl w:val="ACF81E70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60"/>
        </w:tabs>
        <w:ind w:left="8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0"/>
        </w:tabs>
        <w:ind w:left="10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40"/>
        </w:tabs>
        <w:ind w:left="16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40"/>
        </w:tabs>
        <w:ind w:left="2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0"/>
        </w:tabs>
        <w:ind w:left="27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20"/>
        </w:tabs>
        <w:ind w:left="292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EC"/>
    <w:rsid w:val="003B6B86"/>
    <w:rsid w:val="006026C1"/>
    <w:rsid w:val="007E5F28"/>
    <w:rsid w:val="0095319C"/>
    <w:rsid w:val="009C7323"/>
    <w:rsid w:val="00E171EC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86"/>
    <w:pPr>
      <w:widowControl w:val="0"/>
      <w:autoSpaceDE w:val="0"/>
      <w:autoSpaceDN w:val="0"/>
      <w:spacing w:after="0" w:line="300" w:lineRule="auto"/>
      <w:ind w:firstLine="14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B8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B8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B6B8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B86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7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3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86"/>
    <w:pPr>
      <w:widowControl w:val="0"/>
      <w:autoSpaceDE w:val="0"/>
      <w:autoSpaceDN w:val="0"/>
      <w:spacing w:after="0" w:line="300" w:lineRule="auto"/>
      <w:ind w:firstLine="14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B86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B86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B6B86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B86"/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C73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73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1097</Words>
  <Characters>6255</Characters>
  <Application>Microsoft Office Word</Application>
  <DocSecurity>0</DocSecurity>
  <Lines>52</Lines>
  <Paragraphs>14</Paragraphs>
  <ScaleCrop>false</ScaleCrop>
  <Company/>
  <LinksUpToDate>false</LinksUpToDate>
  <CharactersWithSpaces>7338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продавец</cp:lastModifiedBy>
  <cp:revision>6</cp:revision>
  <dcterms:created xsi:type="dcterms:W3CDTF">2017-06-23T12:50:00Z</dcterms:created>
  <dcterms:modified xsi:type="dcterms:W3CDTF">2017-06-28T06:16:00Z</dcterms:modified>
</cp:coreProperties>
</file>